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31" w:rsidRDefault="00C220DF">
      <w:r w:rsidRPr="00C220DF">
        <w:rPr>
          <w:noProof/>
          <w:lang w:eastAsia="el-GR"/>
        </w:rPr>
        <w:drawing>
          <wp:inline distT="0" distB="0" distL="0" distR="0">
            <wp:extent cx="3438525" cy="1424292"/>
            <wp:effectExtent l="0" t="0" r="0" b="0"/>
            <wp:docPr id="1" name="Εικόνα 1" descr="\\server\Public_FPlanO2\Contracted Projects\2018.01_MediciNetII\04. Working material\Παραδοτέα\ΛΟΙΠΑ Designs\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Public_FPlanO2\Contracted Projects\2018.01_MediciNetII\04. Working material\Παραδοτέα\ΛΟΙΠΑ Designs\logo_f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13" cy="145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5E" w:rsidRDefault="00703E5E">
      <w:bookmarkStart w:id="0" w:name="_GoBack"/>
      <w:bookmarkEnd w:id="0"/>
    </w:p>
    <w:p w:rsidR="00000F39" w:rsidRPr="00151083" w:rsidRDefault="00000F39" w:rsidP="00C220DF">
      <w:pPr>
        <w:spacing w:before="120" w:after="60" w:line="276" w:lineRule="auto"/>
        <w:jc w:val="both"/>
        <w:rPr>
          <w:rFonts w:cstheme="minorHAnsi"/>
          <w:sz w:val="20"/>
          <w:szCs w:val="20"/>
        </w:rPr>
      </w:pPr>
      <w:r w:rsidRPr="00151083">
        <w:rPr>
          <w:rFonts w:cstheme="minorHAnsi"/>
          <w:sz w:val="20"/>
          <w:szCs w:val="20"/>
        </w:rPr>
        <w:t xml:space="preserve">Περισσότεροι από </w:t>
      </w:r>
      <w:r w:rsidRPr="00151083">
        <w:rPr>
          <w:rFonts w:cstheme="minorHAnsi"/>
          <w:b/>
          <w:sz w:val="20"/>
          <w:szCs w:val="20"/>
        </w:rPr>
        <w:t xml:space="preserve">150 κάτοικοι </w:t>
      </w:r>
      <w:r w:rsidR="00151083" w:rsidRPr="00151083">
        <w:rPr>
          <w:rFonts w:cstheme="minorHAnsi"/>
          <w:sz w:val="20"/>
          <w:szCs w:val="20"/>
        </w:rPr>
        <w:t>της Οργάνης, του Κέχρου, της Φιλλύρας και των Αρριανών</w:t>
      </w:r>
      <w:r w:rsidRPr="00151083">
        <w:rPr>
          <w:rFonts w:cstheme="minorHAnsi"/>
          <w:sz w:val="20"/>
          <w:szCs w:val="20"/>
        </w:rPr>
        <w:t xml:space="preserve"> </w:t>
      </w:r>
      <w:r w:rsidR="0041575F" w:rsidRPr="00151083">
        <w:rPr>
          <w:rFonts w:cstheme="minorHAnsi"/>
          <w:sz w:val="20"/>
          <w:szCs w:val="20"/>
        </w:rPr>
        <w:t xml:space="preserve">εκπαιδεύτηκαν σε </w:t>
      </w:r>
      <w:r w:rsidR="0041575F" w:rsidRPr="00151083">
        <w:rPr>
          <w:rFonts w:cstheme="minorHAnsi"/>
          <w:b/>
          <w:sz w:val="20"/>
          <w:szCs w:val="20"/>
        </w:rPr>
        <w:t>παροχή πρώτων βοηθειών</w:t>
      </w:r>
      <w:r w:rsidR="0041575F" w:rsidRPr="00151083">
        <w:rPr>
          <w:rFonts w:cstheme="minorHAnsi"/>
          <w:sz w:val="20"/>
          <w:szCs w:val="20"/>
        </w:rPr>
        <w:t xml:space="preserve"> παρακολουθώντας</w:t>
      </w:r>
      <w:r w:rsidRPr="00151083">
        <w:rPr>
          <w:rFonts w:cstheme="minorHAnsi"/>
          <w:sz w:val="20"/>
          <w:szCs w:val="20"/>
        </w:rPr>
        <w:t xml:space="preserve"> τις</w:t>
      </w:r>
      <w:r w:rsidR="0041575F" w:rsidRPr="00151083">
        <w:rPr>
          <w:rFonts w:cstheme="minorHAnsi"/>
          <w:sz w:val="20"/>
          <w:szCs w:val="20"/>
        </w:rPr>
        <w:t xml:space="preserve"> ενημερωτικές</w:t>
      </w:r>
      <w:r w:rsidRPr="00151083">
        <w:rPr>
          <w:rFonts w:cstheme="minorHAnsi"/>
          <w:sz w:val="20"/>
          <w:szCs w:val="20"/>
        </w:rPr>
        <w:t xml:space="preserve"> εκδηλώσεις του έργου </w:t>
      </w:r>
      <w:r w:rsidRPr="00151083">
        <w:rPr>
          <w:rFonts w:cstheme="minorHAnsi"/>
          <w:b/>
          <w:sz w:val="20"/>
          <w:szCs w:val="20"/>
          <w:lang w:val="en-US"/>
        </w:rPr>
        <w:t>MediciNet</w:t>
      </w:r>
      <w:r w:rsidRPr="00151083">
        <w:rPr>
          <w:rFonts w:cstheme="minorHAnsi"/>
          <w:b/>
          <w:sz w:val="20"/>
          <w:szCs w:val="20"/>
        </w:rPr>
        <w:t xml:space="preserve"> </w:t>
      </w:r>
      <w:r w:rsidRPr="00151083">
        <w:rPr>
          <w:rFonts w:cstheme="minorHAnsi"/>
          <w:b/>
          <w:sz w:val="20"/>
          <w:szCs w:val="20"/>
          <w:lang w:val="en-US"/>
        </w:rPr>
        <w:t>II</w:t>
      </w:r>
      <w:r w:rsidR="0041575F" w:rsidRPr="00151083">
        <w:rPr>
          <w:rFonts w:cstheme="minorHAnsi"/>
          <w:sz w:val="20"/>
          <w:szCs w:val="20"/>
        </w:rPr>
        <w:t xml:space="preserve"> που </w:t>
      </w:r>
      <w:r w:rsidR="00737430" w:rsidRPr="00151083">
        <w:rPr>
          <w:rFonts w:cstheme="minorHAnsi"/>
          <w:sz w:val="20"/>
          <w:szCs w:val="20"/>
        </w:rPr>
        <w:t>διοργανώθηκαν</w:t>
      </w:r>
      <w:r w:rsidR="0041575F" w:rsidRPr="00151083">
        <w:rPr>
          <w:rFonts w:cstheme="minorHAnsi"/>
          <w:sz w:val="20"/>
          <w:szCs w:val="20"/>
        </w:rPr>
        <w:t xml:space="preserve"> από το </w:t>
      </w:r>
      <w:r w:rsidR="0041575F" w:rsidRPr="00151083">
        <w:rPr>
          <w:rFonts w:cstheme="minorHAnsi"/>
          <w:b/>
          <w:sz w:val="20"/>
          <w:szCs w:val="20"/>
        </w:rPr>
        <w:t>Γενικό Νοσοκομείο Κομοτηνής «Σισμανόγλειο»</w:t>
      </w:r>
      <w:r w:rsidR="0041575F" w:rsidRPr="00151083">
        <w:rPr>
          <w:rFonts w:cstheme="minorHAnsi"/>
          <w:sz w:val="20"/>
          <w:szCs w:val="20"/>
        </w:rPr>
        <w:t xml:space="preserve"> σε συνεργασία με το </w:t>
      </w:r>
      <w:r w:rsidR="0041575F" w:rsidRPr="00151083">
        <w:rPr>
          <w:rFonts w:cstheme="minorHAnsi"/>
          <w:b/>
          <w:sz w:val="20"/>
          <w:szCs w:val="20"/>
        </w:rPr>
        <w:t>Δήμο Αρριανών</w:t>
      </w:r>
      <w:r w:rsidR="0041575F" w:rsidRPr="00151083">
        <w:rPr>
          <w:rFonts w:cstheme="minorHAnsi"/>
          <w:sz w:val="20"/>
          <w:szCs w:val="20"/>
        </w:rPr>
        <w:t>. Οι ενημερωτικές εκδηλώσεις</w:t>
      </w:r>
      <w:r w:rsidRPr="00151083">
        <w:rPr>
          <w:rFonts w:cstheme="minorHAnsi"/>
          <w:sz w:val="20"/>
          <w:szCs w:val="20"/>
        </w:rPr>
        <w:t xml:space="preserve"> με τίτλο «Πώς να σώσεις μια ζωή»</w:t>
      </w:r>
      <w:r w:rsidR="0041575F" w:rsidRPr="00151083">
        <w:rPr>
          <w:rFonts w:cstheme="minorHAnsi"/>
          <w:sz w:val="20"/>
          <w:szCs w:val="20"/>
        </w:rPr>
        <w:t xml:space="preserve"> πραγματοποιήθηκαν</w:t>
      </w:r>
      <w:r w:rsidRPr="00151083">
        <w:rPr>
          <w:rFonts w:cstheme="minorHAnsi"/>
          <w:sz w:val="20"/>
          <w:szCs w:val="20"/>
        </w:rPr>
        <w:t xml:space="preserve"> στην Οργάνη, τον Κέχρο, τα Αρριανά και την Φιλλύρα </w:t>
      </w:r>
      <w:r w:rsidR="0041575F" w:rsidRPr="00151083">
        <w:rPr>
          <w:rFonts w:cstheme="minorHAnsi"/>
          <w:sz w:val="20"/>
          <w:szCs w:val="20"/>
        </w:rPr>
        <w:t xml:space="preserve">στις </w:t>
      </w:r>
      <w:r w:rsidR="0041575F" w:rsidRPr="00151083">
        <w:rPr>
          <w:rFonts w:cstheme="minorHAnsi"/>
          <w:b/>
          <w:sz w:val="20"/>
          <w:szCs w:val="20"/>
        </w:rPr>
        <w:t>19-20 Μαρτίου 2019</w:t>
      </w:r>
      <w:r w:rsidR="0041575F" w:rsidRPr="00151083">
        <w:rPr>
          <w:rFonts w:cstheme="minorHAnsi"/>
          <w:sz w:val="20"/>
          <w:szCs w:val="20"/>
        </w:rPr>
        <w:t>.</w:t>
      </w:r>
    </w:p>
    <w:p w:rsidR="0041575F" w:rsidRPr="00151083" w:rsidRDefault="004421F7" w:rsidP="00C220DF">
      <w:pPr>
        <w:spacing w:before="120" w:after="60" w:line="276" w:lineRule="auto"/>
        <w:jc w:val="both"/>
        <w:rPr>
          <w:rFonts w:cstheme="minorHAnsi"/>
          <w:sz w:val="20"/>
          <w:szCs w:val="20"/>
        </w:rPr>
      </w:pPr>
      <w:r w:rsidRPr="00151083">
        <w:rPr>
          <w:rFonts w:cstheme="minorHAnsi"/>
          <w:sz w:val="20"/>
          <w:szCs w:val="20"/>
        </w:rPr>
        <w:t>Παράλληλα</w:t>
      </w:r>
      <w:r w:rsidR="0041575F" w:rsidRPr="00151083">
        <w:rPr>
          <w:rFonts w:cstheme="minorHAnsi"/>
          <w:sz w:val="20"/>
          <w:szCs w:val="20"/>
        </w:rPr>
        <w:t xml:space="preserve">, περισσότεροι από </w:t>
      </w:r>
      <w:r w:rsidR="0041575F" w:rsidRPr="00151083">
        <w:rPr>
          <w:rFonts w:cstheme="minorHAnsi"/>
          <w:b/>
          <w:sz w:val="20"/>
          <w:szCs w:val="20"/>
        </w:rPr>
        <w:t>210 μαθητές</w:t>
      </w:r>
      <w:r w:rsidR="0041575F" w:rsidRPr="00151083">
        <w:rPr>
          <w:rFonts w:cstheme="minorHAnsi"/>
          <w:sz w:val="20"/>
          <w:szCs w:val="20"/>
        </w:rPr>
        <w:t xml:space="preserve"> των μειονοτικών δημοτικών σχολείων του </w:t>
      </w:r>
      <w:r w:rsidR="0041575F" w:rsidRPr="00151083">
        <w:rPr>
          <w:rFonts w:cstheme="minorHAnsi"/>
          <w:b/>
          <w:sz w:val="20"/>
          <w:szCs w:val="20"/>
        </w:rPr>
        <w:t>Δήμου Αρριανών</w:t>
      </w:r>
      <w:r w:rsidR="0041575F" w:rsidRPr="00151083">
        <w:rPr>
          <w:rFonts w:cstheme="minorHAnsi"/>
          <w:sz w:val="20"/>
          <w:szCs w:val="20"/>
        </w:rPr>
        <w:t xml:space="preserve"> </w:t>
      </w:r>
      <w:r w:rsidR="00942CF1" w:rsidRPr="00151083">
        <w:rPr>
          <w:rFonts w:cstheme="minorHAnsi"/>
          <w:sz w:val="20"/>
          <w:szCs w:val="20"/>
        </w:rPr>
        <w:t xml:space="preserve">συμμετείχαν στο πρόγραμμα </w:t>
      </w:r>
      <w:r w:rsidR="00942CF1" w:rsidRPr="00151083">
        <w:rPr>
          <w:rFonts w:cstheme="minorHAnsi"/>
          <w:b/>
          <w:sz w:val="20"/>
          <w:szCs w:val="20"/>
        </w:rPr>
        <w:t>Προληπτικής Οδοντιατρικής</w:t>
      </w:r>
      <w:r w:rsidR="00942CF1" w:rsidRPr="00151083">
        <w:rPr>
          <w:rFonts w:cstheme="minorHAnsi"/>
          <w:sz w:val="20"/>
          <w:szCs w:val="20"/>
        </w:rPr>
        <w:t xml:space="preserve"> και Αγωγής Στοματικής Υγείας όπου εξετάστηκαν από </w:t>
      </w:r>
      <w:r w:rsidR="00FB0616" w:rsidRPr="00151083">
        <w:rPr>
          <w:rStyle w:val="a8"/>
          <w:rFonts w:cstheme="minorHAnsi"/>
        </w:rPr>
        <w:t>ο</w:t>
      </w:r>
      <w:r w:rsidR="00FB0616" w:rsidRPr="00151083">
        <w:rPr>
          <w:rFonts w:cstheme="minorHAnsi"/>
          <w:sz w:val="20"/>
          <w:szCs w:val="20"/>
        </w:rPr>
        <w:t>δοντίατρο και</w:t>
      </w:r>
      <w:r w:rsidR="00942CF1" w:rsidRPr="00151083">
        <w:rPr>
          <w:rFonts w:cstheme="minorHAnsi"/>
          <w:sz w:val="20"/>
          <w:szCs w:val="20"/>
        </w:rPr>
        <w:t xml:space="preserve"> </w:t>
      </w:r>
      <w:r w:rsidR="00FB0616" w:rsidRPr="00151083">
        <w:rPr>
          <w:rFonts w:cstheme="minorHAnsi"/>
          <w:sz w:val="20"/>
          <w:szCs w:val="20"/>
        </w:rPr>
        <w:t xml:space="preserve">ενημερώθηκαν για τη σωστή φροντίδα της οδοντοστοιχίας τους. Η δράση υλοποιήθηκε στις σχολικές αίθουσες των μειονοτικών δημοτικών σχολείων Οργάνης, Κέχρου και Φιλλύρας, με τη συμμετοχή συνολικά </w:t>
      </w:r>
      <w:r w:rsidR="00FB0616" w:rsidRPr="00151083">
        <w:rPr>
          <w:rFonts w:cstheme="minorHAnsi"/>
          <w:b/>
          <w:sz w:val="20"/>
          <w:szCs w:val="20"/>
        </w:rPr>
        <w:t>10 δημοτικών σχολείων</w:t>
      </w:r>
      <w:r w:rsidR="00FB0616" w:rsidRPr="00151083">
        <w:rPr>
          <w:rFonts w:cstheme="minorHAnsi"/>
          <w:sz w:val="20"/>
          <w:szCs w:val="20"/>
        </w:rPr>
        <w:t xml:space="preserve">, </w:t>
      </w:r>
      <w:r w:rsidRPr="00151083">
        <w:rPr>
          <w:rFonts w:cstheme="minorHAnsi"/>
          <w:sz w:val="20"/>
          <w:szCs w:val="20"/>
        </w:rPr>
        <w:t xml:space="preserve">στις 19 αλλά και στις 20 Μαρτίου που αποτελεί και την </w:t>
      </w:r>
      <w:r w:rsidRPr="00151083">
        <w:rPr>
          <w:rFonts w:cstheme="minorHAnsi"/>
          <w:b/>
          <w:sz w:val="20"/>
          <w:szCs w:val="20"/>
        </w:rPr>
        <w:t>Παγκόσμια Ημέρα Στοματικής Υγείας</w:t>
      </w:r>
      <w:r w:rsidRPr="00151083">
        <w:rPr>
          <w:rFonts w:cstheme="minorHAnsi"/>
          <w:sz w:val="20"/>
          <w:szCs w:val="20"/>
        </w:rPr>
        <w:t>.</w:t>
      </w:r>
    </w:p>
    <w:p w:rsidR="00C220DF" w:rsidRPr="00151083" w:rsidRDefault="004421F7" w:rsidP="00C220DF">
      <w:pPr>
        <w:spacing w:before="120" w:after="60" w:line="276" w:lineRule="auto"/>
        <w:jc w:val="both"/>
        <w:rPr>
          <w:rFonts w:cstheme="minorHAnsi"/>
          <w:sz w:val="20"/>
          <w:szCs w:val="20"/>
        </w:rPr>
      </w:pPr>
      <w:r w:rsidRPr="00151083">
        <w:rPr>
          <w:rFonts w:cstheme="minorHAnsi"/>
          <w:sz w:val="20"/>
          <w:szCs w:val="20"/>
        </w:rPr>
        <w:t xml:space="preserve">Οι παραπάνω δράσεις υλοποιήθηκαν στο πλαίσιο του έργου </w:t>
      </w:r>
      <w:r w:rsidRPr="00151083">
        <w:rPr>
          <w:rFonts w:cstheme="minorHAnsi"/>
          <w:sz w:val="20"/>
          <w:szCs w:val="20"/>
        </w:rPr>
        <w:t>MediciNet II με τίτλο «Προάγοντας την υγεία σε επιτυχημένη βάση: Ενισχύοντας τη συνεργασία των νοσοκομείων σε επείγοντα περιστατικά»</w:t>
      </w:r>
      <w:r w:rsidRPr="00151083">
        <w:rPr>
          <w:rFonts w:cstheme="minorHAnsi"/>
          <w:sz w:val="20"/>
          <w:szCs w:val="20"/>
        </w:rPr>
        <w:t xml:space="preserve">, το οποίο υλοποιείται από το Γ.Ν. Κομοτηνής «Σισμανόγλειο» σε συνεργασία με το Νοσοκομείο του Κίρτζαλι στη Βουλγαρία, </w:t>
      </w:r>
      <w:r w:rsidRPr="00151083">
        <w:rPr>
          <w:rFonts w:cstheme="minorHAnsi"/>
          <w:sz w:val="20"/>
          <w:szCs w:val="20"/>
        </w:rPr>
        <w:t>στο πλαίσιο του Προγράμματος  Συνεργασίας «Interreg V-A Ελλάδα - Βουλγαρία 2014-2020»</w:t>
      </w:r>
      <w:r w:rsidRPr="00151083">
        <w:rPr>
          <w:rFonts w:cstheme="minorHAnsi"/>
          <w:sz w:val="20"/>
          <w:szCs w:val="20"/>
        </w:rPr>
        <w:t xml:space="preserve">. </w:t>
      </w:r>
    </w:p>
    <w:p w:rsidR="004421F7" w:rsidRPr="00151083" w:rsidRDefault="004421F7" w:rsidP="00C220DF">
      <w:pPr>
        <w:spacing w:before="120" w:after="60" w:line="276" w:lineRule="auto"/>
        <w:jc w:val="both"/>
        <w:rPr>
          <w:rFonts w:cstheme="minorHAnsi"/>
          <w:sz w:val="20"/>
          <w:szCs w:val="20"/>
        </w:rPr>
      </w:pPr>
    </w:p>
    <w:p w:rsidR="004421F7" w:rsidRPr="00151083" w:rsidRDefault="004421F7" w:rsidP="00C220DF">
      <w:pPr>
        <w:spacing w:before="120" w:after="60" w:line="276" w:lineRule="auto"/>
        <w:jc w:val="both"/>
        <w:rPr>
          <w:rFonts w:cstheme="minorHAnsi"/>
          <w:b/>
          <w:sz w:val="20"/>
          <w:szCs w:val="20"/>
        </w:rPr>
      </w:pPr>
      <w:r w:rsidRPr="00151083">
        <w:rPr>
          <w:rFonts w:cstheme="minorHAnsi"/>
          <w:b/>
          <w:sz w:val="20"/>
          <w:szCs w:val="20"/>
        </w:rPr>
        <w:t xml:space="preserve">Πληροφορίες για το έργο </w:t>
      </w:r>
      <w:r w:rsidRPr="00151083">
        <w:rPr>
          <w:rFonts w:cstheme="minorHAnsi"/>
          <w:b/>
          <w:sz w:val="20"/>
          <w:szCs w:val="20"/>
          <w:lang w:val="en-US"/>
        </w:rPr>
        <w:t>MediciNet</w:t>
      </w:r>
      <w:r w:rsidRPr="00151083">
        <w:rPr>
          <w:rFonts w:cstheme="minorHAnsi"/>
          <w:b/>
          <w:sz w:val="20"/>
          <w:szCs w:val="20"/>
        </w:rPr>
        <w:t xml:space="preserve"> </w:t>
      </w:r>
      <w:r w:rsidRPr="00151083">
        <w:rPr>
          <w:rFonts w:cstheme="minorHAnsi"/>
          <w:b/>
          <w:sz w:val="20"/>
          <w:szCs w:val="20"/>
          <w:lang w:val="en-US"/>
        </w:rPr>
        <w:t>II</w:t>
      </w:r>
    </w:p>
    <w:p w:rsidR="00C220DF" w:rsidRPr="00151083" w:rsidRDefault="00C220DF" w:rsidP="00C220DF">
      <w:pPr>
        <w:spacing w:before="120" w:after="60" w:line="276" w:lineRule="auto"/>
        <w:jc w:val="both"/>
        <w:rPr>
          <w:rFonts w:cstheme="minorHAnsi"/>
          <w:sz w:val="20"/>
          <w:szCs w:val="20"/>
        </w:rPr>
      </w:pPr>
      <w:r w:rsidRPr="00151083">
        <w:rPr>
          <w:rFonts w:cstheme="minorHAnsi"/>
          <w:sz w:val="20"/>
          <w:szCs w:val="20"/>
        </w:rPr>
        <w:t xml:space="preserve">Βασική δράση του έργου </w:t>
      </w:r>
      <w:r w:rsidR="004421F7" w:rsidRPr="00151083">
        <w:rPr>
          <w:rFonts w:cstheme="minorHAnsi"/>
          <w:sz w:val="20"/>
          <w:szCs w:val="20"/>
          <w:lang w:val="en-US"/>
        </w:rPr>
        <w:t>MediciNet</w:t>
      </w:r>
      <w:r w:rsidR="004421F7" w:rsidRPr="00151083">
        <w:rPr>
          <w:rFonts w:cstheme="minorHAnsi"/>
          <w:sz w:val="20"/>
          <w:szCs w:val="20"/>
        </w:rPr>
        <w:t xml:space="preserve"> </w:t>
      </w:r>
      <w:r w:rsidR="004421F7" w:rsidRPr="00151083">
        <w:rPr>
          <w:rFonts w:cstheme="minorHAnsi"/>
          <w:sz w:val="20"/>
          <w:szCs w:val="20"/>
          <w:lang w:val="en-US"/>
        </w:rPr>
        <w:t>II</w:t>
      </w:r>
      <w:r w:rsidR="004421F7" w:rsidRPr="00151083">
        <w:rPr>
          <w:rFonts w:cstheme="minorHAnsi"/>
          <w:sz w:val="20"/>
          <w:szCs w:val="20"/>
        </w:rPr>
        <w:t xml:space="preserve"> </w:t>
      </w:r>
      <w:r w:rsidRPr="00151083">
        <w:rPr>
          <w:rFonts w:cstheme="minorHAnsi"/>
          <w:sz w:val="20"/>
          <w:szCs w:val="20"/>
        </w:rPr>
        <w:t>αποτέλεσε η ανακαίνιση και ο εκσυγχρονισμός των χειρουργείων του Γενικού Νοσοκομείου Κομοτηνής «Σισμανόγλειο», βελτιώνοντας έτσι σημαντικά την αποτελεσματικότητα, την ακρίβεια και την ασφάλεια των χειρουργικών επεμβάσεων στο Νομό Ροδόπης.</w:t>
      </w:r>
    </w:p>
    <w:p w:rsidR="00A60858" w:rsidRPr="00151083" w:rsidRDefault="00A40FCF" w:rsidP="00C220DF">
      <w:pPr>
        <w:spacing w:before="120" w:after="6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Με </w:t>
      </w:r>
      <w:r w:rsidRPr="00151083">
        <w:rPr>
          <w:rFonts w:cstheme="minorHAnsi"/>
          <w:sz w:val="20"/>
          <w:szCs w:val="20"/>
        </w:rPr>
        <w:t xml:space="preserve">συνολικό </w:t>
      </w:r>
      <w:r>
        <w:rPr>
          <w:rFonts w:cstheme="minorHAnsi"/>
          <w:sz w:val="20"/>
          <w:szCs w:val="20"/>
        </w:rPr>
        <w:t xml:space="preserve">προϋπολογισμό </w:t>
      </w:r>
      <w:r w:rsidRPr="00151083">
        <w:rPr>
          <w:rFonts w:cstheme="minorHAnsi"/>
          <w:sz w:val="20"/>
          <w:szCs w:val="20"/>
        </w:rPr>
        <w:t>1.336.407,94 ευρώ</w:t>
      </w:r>
      <w:r>
        <w:rPr>
          <w:rFonts w:cstheme="minorHAnsi"/>
          <w:sz w:val="20"/>
          <w:szCs w:val="20"/>
        </w:rPr>
        <w:t>, τ</w:t>
      </w:r>
      <w:r w:rsidR="00C220DF" w:rsidRPr="00151083">
        <w:rPr>
          <w:rFonts w:cstheme="minorHAnsi"/>
          <w:sz w:val="20"/>
          <w:szCs w:val="20"/>
        </w:rPr>
        <w:t xml:space="preserve">ο έργο συγχρηματοδοτείται κατά 85% από την Ευρωπαϊκή Ένωση (Ευρωπαϊκό Ταμείο Περιφερειακής Ανάπτυξης) και κατά 15% από την </w:t>
      </w:r>
      <w:r>
        <w:rPr>
          <w:rFonts w:cstheme="minorHAnsi"/>
          <w:sz w:val="20"/>
          <w:szCs w:val="20"/>
        </w:rPr>
        <w:t>Ε</w:t>
      </w:r>
      <w:r w:rsidR="00C220DF" w:rsidRPr="00151083">
        <w:rPr>
          <w:rFonts w:cstheme="minorHAnsi"/>
          <w:sz w:val="20"/>
          <w:szCs w:val="20"/>
        </w:rPr>
        <w:t xml:space="preserve">θνική </w:t>
      </w:r>
      <w:r>
        <w:rPr>
          <w:rFonts w:cstheme="minorHAnsi"/>
          <w:sz w:val="20"/>
          <w:szCs w:val="20"/>
        </w:rPr>
        <w:t>Σ</w:t>
      </w:r>
      <w:r w:rsidR="00C220DF" w:rsidRPr="00151083">
        <w:rPr>
          <w:rFonts w:cstheme="minorHAnsi"/>
          <w:sz w:val="20"/>
          <w:szCs w:val="20"/>
        </w:rPr>
        <w:t>υμμετοχή της Ελλάδας και της Βουλγαρίας στο πλαίσιο του Προγράμματος  Συνεργασίας Interreg V-A</w:t>
      </w:r>
      <w:r w:rsidR="00181EF0" w:rsidRPr="0015108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«</w:t>
      </w:r>
      <w:r w:rsidR="00181EF0" w:rsidRPr="00151083">
        <w:rPr>
          <w:rFonts w:cstheme="minorHAnsi"/>
          <w:sz w:val="20"/>
          <w:szCs w:val="20"/>
        </w:rPr>
        <w:t>Ελλάδα - Βουλγαρία 2014-2020».</w:t>
      </w:r>
    </w:p>
    <w:p w:rsidR="00A60858" w:rsidRDefault="00A60858" w:rsidP="00A3318A">
      <w:pPr>
        <w:spacing w:after="60" w:line="276" w:lineRule="auto"/>
        <w:rPr>
          <w:rFonts w:ascii="Tahoma" w:hAnsi="Tahoma" w:cs="Tahoma"/>
          <w:sz w:val="20"/>
          <w:szCs w:val="20"/>
        </w:rPr>
      </w:pPr>
    </w:p>
    <w:sectPr w:rsidR="00A60858" w:rsidSect="00703E5E">
      <w:pgSz w:w="11906" w:h="16838"/>
      <w:pgMar w:top="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39" w:rsidRDefault="007B6839" w:rsidP="00BE254F">
      <w:pPr>
        <w:spacing w:after="0" w:line="240" w:lineRule="auto"/>
      </w:pPr>
      <w:r>
        <w:separator/>
      </w:r>
    </w:p>
  </w:endnote>
  <w:endnote w:type="continuationSeparator" w:id="0">
    <w:p w:rsidR="007B6839" w:rsidRDefault="007B6839" w:rsidP="00BE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39" w:rsidRDefault="007B6839" w:rsidP="00BE254F">
      <w:pPr>
        <w:spacing w:after="0" w:line="240" w:lineRule="auto"/>
      </w:pPr>
      <w:r>
        <w:separator/>
      </w:r>
    </w:p>
  </w:footnote>
  <w:footnote w:type="continuationSeparator" w:id="0">
    <w:p w:rsidR="007B6839" w:rsidRDefault="007B6839" w:rsidP="00BE2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6BF"/>
    <w:multiLevelType w:val="hybridMultilevel"/>
    <w:tmpl w:val="8674AC5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726A"/>
    <w:multiLevelType w:val="hybridMultilevel"/>
    <w:tmpl w:val="58482DE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5A5"/>
    <w:multiLevelType w:val="hybridMultilevel"/>
    <w:tmpl w:val="AFF00E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22414"/>
    <w:multiLevelType w:val="hybridMultilevel"/>
    <w:tmpl w:val="8B608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02"/>
    <w:rsid w:val="00000F39"/>
    <w:rsid w:val="000411D9"/>
    <w:rsid w:val="000F098C"/>
    <w:rsid w:val="000F0EC5"/>
    <w:rsid w:val="00133948"/>
    <w:rsid w:val="00151083"/>
    <w:rsid w:val="00181EF0"/>
    <w:rsid w:val="002137BA"/>
    <w:rsid w:val="00214E6B"/>
    <w:rsid w:val="0024442E"/>
    <w:rsid w:val="0028570A"/>
    <w:rsid w:val="002B4BF3"/>
    <w:rsid w:val="002D58BB"/>
    <w:rsid w:val="003265D1"/>
    <w:rsid w:val="003B3679"/>
    <w:rsid w:val="003F0113"/>
    <w:rsid w:val="003F4CD8"/>
    <w:rsid w:val="00402533"/>
    <w:rsid w:val="0041575F"/>
    <w:rsid w:val="004421F7"/>
    <w:rsid w:val="004E5F71"/>
    <w:rsid w:val="00632C31"/>
    <w:rsid w:val="00703E5E"/>
    <w:rsid w:val="00737430"/>
    <w:rsid w:val="007B6839"/>
    <w:rsid w:val="008A34B6"/>
    <w:rsid w:val="008F352E"/>
    <w:rsid w:val="00942CF1"/>
    <w:rsid w:val="00986209"/>
    <w:rsid w:val="00992753"/>
    <w:rsid w:val="00A07C57"/>
    <w:rsid w:val="00A13002"/>
    <w:rsid w:val="00A3318A"/>
    <w:rsid w:val="00A40FCF"/>
    <w:rsid w:val="00A60858"/>
    <w:rsid w:val="00AD7EC0"/>
    <w:rsid w:val="00B22EC9"/>
    <w:rsid w:val="00BE254F"/>
    <w:rsid w:val="00C220DF"/>
    <w:rsid w:val="00D159E7"/>
    <w:rsid w:val="00D17CA5"/>
    <w:rsid w:val="00E72A0A"/>
    <w:rsid w:val="00F03390"/>
    <w:rsid w:val="00F613F8"/>
    <w:rsid w:val="00F710B9"/>
    <w:rsid w:val="00F96567"/>
    <w:rsid w:val="00FB0616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42974-101D-4137-BC20-A49876EA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basedOn w:val="a"/>
    <w:link w:val="Standard1Char"/>
    <w:rsid w:val="00A1300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andard1Char">
    <w:name w:val="Standard1 Char"/>
    <w:link w:val="Standard1"/>
    <w:rsid w:val="00A130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andard">
    <w:name w:val="Standard"/>
    <w:rsid w:val="00BE254F"/>
    <w:p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styleId="a3">
    <w:name w:val="footnote text"/>
    <w:basedOn w:val="a"/>
    <w:link w:val="Char"/>
    <w:uiPriority w:val="99"/>
    <w:semiHidden/>
    <w:unhideWhenUsed/>
    <w:rsid w:val="00BE254F"/>
    <w:rPr>
      <w:rFonts w:ascii="Calibri" w:eastAsia="Calibri" w:hAnsi="Calibri" w:cs="Times New Roman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E254F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semiHidden/>
    <w:unhideWhenUsed/>
    <w:rsid w:val="00BE254F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1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159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7EC0"/>
    <w:pPr>
      <w:ind w:left="720"/>
      <w:contextualSpacing/>
    </w:pPr>
  </w:style>
  <w:style w:type="paragraph" w:styleId="a7">
    <w:name w:val="footer"/>
    <w:basedOn w:val="a"/>
    <w:link w:val="Char1"/>
    <w:uiPriority w:val="99"/>
    <w:semiHidden/>
    <w:unhideWhenUsed/>
    <w:rsid w:val="00942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942CF1"/>
  </w:style>
  <w:style w:type="character" w:styleId="a8">
    <w:name w:val="page number"/>
    <w:basedOn w:val="a0"/>
    <w:uiPriority w:val="99"/>
    <w:semiHidden/>
    <w:unhideWhenUsed/>
    <w:rsid w:val="0094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Αραβοσιτας</dc:creator>
  <cp:keywords/>
  <dc:description/>
  <cp:lastModifiedBy>Windows User</cp:lastModifiedBy>
  <cp:revision>21</cp:revision>
  <cp:lastPrinted>2019-03-22T14:21:00Z</cp:lastPrinted>
  <dcterms:created xsi:type="dcterms:W3CDTF">2015-04-21T10:33:00Z</dcterms:created>
  <dcterms:modified xsi:type="dcterms:W3CDTF">2019-03-22T15:38:00Z</dcterms:modified>
</cp:coreProperties>
</file>